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E791A" w14:textId="4467ACD4" w:rsidR="00D26EC6" w:rsidRDefault="00D26EC6" w:rsidP="00D26EC6">
      <w:pPr>
        <w:textAlignment w:val="baseline"/>
        <w:outlineLvl w:val="0"/>
        <w:rPr>
          <w:rFonts w:eastAsia="Times New Roman" w:cstheme="minorHAnsi"/>
          <w:b/>
          <w:bCs/>
          <w:color w:val="000000" w:themeColor="text1"/>
          <w:kern w:val="36"/>
          <w:sz w:val="26"/>
          <w:szCs w:val="26"/>
        </w:rPr>
      </w:pPr>
      <w:r w:rsidRPr="00D26EC6">
        <w:rPr>
          <w:rFonts w:eastAsia="Times New Roman" w:cstheme="minorHAnsi"/>
          <w:b/>
          <w:bCs/>
          <w:color w:val="000000" w:themeColor="text1"/>
          <w:kern w:val="36"/>
          <w:sz w:val="26"/>
          <w:szCs w:val="26"/>
        </w:rPr>
        <w:t>Introduction and organisational preparedness</w:t>
      </w:r>
      <w:r>
        <w:rPr>
          <w:rFonts w:eastAsia="Times New Roman" w:cstheme="minorHAnsi"/>
          <w:b/>
          <w:bCs/>
          <w:color w:val="000000" w:themeColor="text1"/>
          <w:kern w:val="36"/>
          <w:sz w:val="26"/>
          <w:szCs w:val="26"/>
        </w:rPr>
        <w:t xml:space="preserve"> </w:t>
      </w:r>
      <w:r w:rsidRPr="00D26EC6">
        <w:rPr>
          <w:rFonts w:eastAsia="Times New Roman" w:cstheme="minorHAnsi"/>
          <w:color w:val="000000" w:themeColor="text1"/>
          <w:kern w:val="36"/>
          <w:sz w:val="26"/>
          <w:szCs w:val="26"/>
        </w:rPr>
        <w:t>– Public Health England</w:t>
      </w:r>
      <w:r>
        <w:rPr>
          <w:rFonts w:eastAsia="Times New Roman" w:cstheme="minorHAnsi"/>
          <w:b/>
          <w:bCs/>
          <w:color w:val="000000" w:themeColor="text1"/>
          <w:kern w:val="36"/>
          <w:sz w:val="26"/>
          <w:szCs w:val="26"/>
        </w:rPr>
        <w:t xml:space="preserve"> </w:t>
      </w:r>
    </w:p>
    <w:p w14:paraId="1D18BBF9" w14:textId="0F45CB8C" w:rsidR="00D26EC6" w:rsidRPr="00D26EC6" w:rsidRDefault="00D26EC6" w:rsidP="00D26EC6">
      <w:pPr>
        <w:textAlignment w:val="baseline"/>
        <w:outlineLvl w:val="0"/>
        <w:rPr>
          <w:rFonts w:eastAsia="Times New Roman" w:cstheme="minorHAnsi"/>
          <w:color w:val="000000" w:themeColor="text1"/>
          <w:kern w:val="36"/>
          <w:sz w:val="22"/>
          <w:szCs w:val="22"/>
        </w:rPr>
      </w:pPr>
      <w:r w:rsidRPr="00D26EC6">
        <w:rPr>
          <w:rFonts w:eastAsia="Times New Roman" w:cstheme="minorHAnsi"/>
          <w:color w:val="000000" w:themeColor="text1"/>
          <w:kern w:val="36"/>
          <w:sz w:val="22"/>
          <w:szCs w:val="22"/>
        </w:rPr>
        <w:t>Updated 12 April 2020</w:t>
      </w:r>
    </w:p>
    <w:p w14:paraId="39FB8B78" w14:textId="77777777" w:rsidR="00D26EC6" w:rsidRPr="00D26EC6" w:rsidRDefault="00D26EC6" w:rsidP="00D26EC6">
      <w:pPr>
        <w:textAlignment w:val="baseline"/>
        <w:outlineLvl w:val="0"/>
        <w:rPr>
          <w:rFonts w:eastAsia="Times New Roman" w:cstheme="minorHAnsi"/>
          <w:b/>
          <w:bCs/>
          <w:color w:val="000000" w:themeColor="text1"/>
          <w:kern w:val="36"/>
          <w:sz w:val="26"/>
          <w:szCs w:val="26"/>
        </w:rPr>
      </w:pPr>
    </w:p>
    <w:p w14:paraId="5F394601" w14:textId="79E2E44B" w:rsidR="00D26EC6" w:rsidRPr="00D26EC6" w:rsidRDefault="00D26EC6" w:rsidP="00D26EC6">
      <w:pPr>
        <w:spacing w:before="100" w:beforeAutospacing="1" w:after="100" w:afterAutospacing="1"/>
        <w:rPr>
          <w:rFonts w:eastAsia="Times New Roman" w:cstheme="minorHAnsi"/>
          <w:i/>
          <w:lang w:val="en" w:eastAsia="en-GB"/>
        </w:rPr>
      </w:pPr>
      <w:r w:rsidRPr="00D26EC6">
        <w:rPr>
          <w:rFonts w:eastAsia="Times New Roman" w:cstheme="minorHAnsi"/>
          <w:i/>
          <w:lang w:val="en" w:eastAsia="en-GB"/>
        </w:rPr>
        <w:t xml:space="preserve">“In preparedness for implementing these control measures all healthcare </w:t>
      </w:r>
      <w:proofErr w:type="spellStart"/>
      <w:r w:rsidRPr="00D26EC6">
        <w:rPr>
          <w:rFonts w:eastAsia="Times New Roman" w:cstheme="minorHAnsi"/>
          <w:i/>
          <w:lang w:val="en" w:eastAsia="en-GB"/>
        </w:rPr>
        <w:t>organisations</w:t>
      </w:r>
      <w:proofErr w:type="spellEnd"/>
      <w:r w:rsidRPr="00D26EC6">
        <w:rPr>
          <w:rFonts w:eastAsia="Times New Roman" w:cstheme="minorHAnsi"/>
          <w:i/>
          <w:lang w:val="en" w:eastAsia="en-GB"/>
        </w:rPr>
        <w:t xml:space="preserve"> should undertake </w:t>
      </w:r>
      <w:proofErr w:type="gramStart"/>
      <w:r w:rsidRPr="00D26EC6">
        <w:rPr>
          <w:rFonts w:eastAsia="Times New Roman" w:cstheme="minorHAnsi"/>
          <w:i/>
          <w:lang w:val="en" w:eastAsia="en-GB"/>
        </w:rPr>
        <w:t>planning, and</w:t>
      </w:r>
      <w:proofErr w:type="gramEnd"/>
      <w:r w:rsidRPr="00D26EC6">
        <w:rPr>
          <w:rFonts w:eastAsia="Times New Roman" w:cstheme="minorHAnsi"/>
          <w:i/>
          <w:lang w:val="en" w:eastAsia="en-GB"/>
        </w:rPr>
        <w:t xml:space="preserve"> test the preparedness response for the various phases of a pandemic. This includes:</w:t>
      </w:r>
    </w:p>
    <w:p w14:paraId="333F807C" w14:textId="77777777" w:rsidR="00D26EC6" w:rsidRPr="00D26EC6" w:rsidRDefault="00D26EC6" w:rsidP="00D26EC6">
      <w:pPr>
        <w:numPr>
          <w:ilvl w:val="0"/>
          <w:numId w:val="1"/>
        </w:numPr>
        <w:spacing w:before="100" w:beforeAutospacing="1" w:after="100" w:afterAutospacing="1"/>
        <w:rPr>
          <w:rFonts w:eastAsia="Times New Roman" w:cstheme="minorHAnsi"/>
          <w:i/>
          <w:lang w:val="en" w:eastAsia="en-GB"/>
        </w:rPr>
      </w:pPr>
      <w:r w:rsidRPr="00D26EC6">
        <w:rPr>
          <w:rFonts w:eastAsia="Times New Roman" w:cstheme="minorHAnsi"/>
          <w:i/>
          <w:lang w:val="en" w:eastAsia="en-GB"/>
        </w:rPr>
        <w:t>an assessment of their facilities’ current capabilities. Healthcare services will not be able to operate under ‘business as usual’ during a COVID-19 pandemic. An assessment of the practical ability to deliver care and implement control measures under the pressure of an exceptional number of patient admissions and reduced staff numbers due to illness must be assessed; ensuring their facilities’ most current blueprints are readily available and accessible if needed to make necessary changes</w:t>
      </w:r>
    </w:p>
    <w:p w14:paraId="2630F302" w14:textId="77777777" w:rsidR="00D26EC6" w:rsidRPr="00D26EC6" w:rsidRDefault="00D26EC6" w:rsidP="00D26EC6">
      <w:pPr>
        <w:numPr>
          <w:ilvl w:val="0"/>
          <w:numId w:val="1"/>
        </w:numPr>
        <w:spacing w:before="100" w:beforeAutospacing="1" w:after="100" w:afterAutospacing="1"/>
        <w:rPr>
          <w:rFonts w:eastAsia="Times New Roman" w:cstheme="minorHAnsi"/>
          <w:i/>
          <w:lang w:val="en" w:eastAsia="en-GB"/>
        </w:rPr>
      </w:pPr>
      <w:r w:rsidRPr="00D26EC6">
        <w:rPr>
          <w:rFonts w:eastAsia="Times New Roman" w:cstheme="minorHAnsi"/>
          <w:i/>
          <w:lang w:val="en" w:eastAsia="en-GB"/>
        </w:rPr>
        <w:t>an assessment of the current workforce</w:t>
      </w:r>
    </w:p>
    <w:p w14:paraId="3EE76506" w14:textId="77777777" w:rsidR="00D26EC6" w:rsidRPr="00D26EC6" w:rsidRDefault="00D26EC6" w:rsidP="00D26EC6">
      <w:pPr>
        <w:numPr>
          <w:ilvl w:val="0"/>
          <w:numId w:val="1"/>
        </w:numPr>
        <w:spacing w:before="100" w:beforeAutospacing="1" w:after="100" w:afterAutospacing="1"/>
        <w:rPr>
          <w:rFonts w:eastAsia="Times New Roman" w:cstheme="minorHAnsi"/>
          <w:i/>
          <w:lang w:val="en" w:eastAsia="en-GB"/>
        </w:rPr>
      </w:pPr>
      <w:r w:rsidRPr="00D26EC6">
        <w:rPr>
          <w:rFonts w:eastAsia="Times New Roman" w:cstheme="minorHAnsi"/>
          <w:i/>
          <w:lang w:val="en" w:eastAsia="en-GB"/>
        </w:rPr>
        <w:t xml:space="preserve">social distancing of 2 </w:t>
      </w:r>
      <w:proofErr w:type="spellStart"/>
      <w:r w:rsidRPr="00D26EC6">
        <w:rPr>
          <w:rFonts w:eastAsia="Times New Roman" w:cstheme="minorHAnsi"/>
          <w:i/>
          <w:lang w:val="en" w:eastAsia="en-GB"/>
        </w:rPr>
        <w:t>metres</w:t>
      </w:r>
      <w:proofErr w:type="spellEnd"/>
      <w:r w:rsidRPr="00D26EC6">
        <w:rPr>
          <w:rFonts w:eastAsia="Times New Roman" w:cstheme="minorHAnsi"/>
          <w:i/>
          <w:lang w:val="en" w:eastAsia="en-GB"/>
        </w:rPr>
        <w:t xml:space="preserve"> should be facilitated wherever this is possible</w:t>
      </w:r>
    </w:p>
    <w:p w14:paraId="4E1B7417" w14:textId="77777777" w:rsidR="00D26EC6" w:rsidRPr="00D26EC6" w:rsidRDefault="00D26EC6" w:rsidP="00D26EC6">
      <w:pPr>
        <w:numPr>
          <w:ilvl w:val="0"/>
          <w:numId w:val="1"/>
        </w:numPr>
        <w:spacing w:before="100" w:beforeAutospacing="1" w:after="100" w:afterAutospacing="1"/>
        <w:rPr>
          <w:rFonts w:eastAsia="Times New Roman" w:cstheme="minorHAnsi"/>
          <w:i/>
          <w:lang w:val="en" w:eastAsia="en-GB"/>
        </w:rPr>
      </w:pPr>
      <w:r w:rsidRPr="00D26EC6">
        <w:rPr>
          <w:rFonts w:eastAsia="Times New Roman" w:cstheme="minorHAnsi"/>
          <w:i/>
          <w:lang w:val="en" w:eastAsia="en-GB"/>
        </w:rPr>
        <w:t>working in a multidisciplinary team with healthcare and social care leaders or managers, engineering, and clinical staff to plan for segregation of patients and or services and creation of adequate isolation rooms; identifying potential areas that could be converted effectively with minimum modifications</w:t>
      </w:r>
    </w:p>
    <w:p w14:paraId="0E417930" w14:textId="77777777" w:rsidR="00D26EC6" w:rsidRPr="00D26EC6" w:rsidRDefault="00D26EC6" w:rsidP="00D26EC6">
      <w:pPr>
        <w:numPr>
          <w:ilvl w:val="0"/>
          <w:numId w:val="1"/>
        </w:numPr>
        <w:spacing w:before="100" w:beforeAutospacing="1" w:after="100" w:afterAutospacing="1"/>
        <w:rPr>
          <w:rFonts w:eastAsia="Times New Roman" w:cstheme="minorHAnsi"/>
          <w:i/>
          <w:lang w:val="en" w:eastAsia="en-GB"/>
        </w:rPr>
      </w:pPr>
      <w:r w:rsidRPr="00D26EC6">
        <w:rPr>
          <w:rFonts w:eastAsia="Times New Roman" w:cstheme="minorHAnsi"/>
          <w:i/>
          <w:lang w:val="en" w:eastAsia="en-GB"/>
        </w:rPr>
        <w:t>defining engineering, administrative, and personnel requirements that can be efficiently implemented during a pandemic COVID-19 event</w:t>
      </w:r>
    </w:p>
    <w:p w14:paraId="00D2F052" w14:textId="77777777" w:rsidR="00D26EC6" w:rsidRPr="00D26EC6" w:rsidRDefault="00D26EC6" w:rsidP="00D26EC6">
      <w:pPr>
        <w:numPr>
          <w:ilvl w:val="0"/>
          <w:numId w:val="1"/>
        </w:numPr>
        <w:spacing w:before="100" w:beforeAutospacing="1" w:after="100" w:afterAutospacing="1"/>
        <w:rPr>
          <w:rFonts w:eastAsia="Times New Roman" w:cstheme="minorHAnsi"/>
          <w:i/>
          <w:lang w:val="en" w:eastAsia="en-GB"/>
        </w:rPr>
      </w:pPr>
      <w:r w:rsidRPr="00D26EC6">
        <w:rPr>
          <w:rFonts w:eastAsia="Times New Roman" w:cstheme="minorHAnsi"/>
          <w:i/>
          <w:lang w:val="en" w:eastAsia="en-GB"/>
        </w:rPr>
        <w:t>key areas such as emergency departments, outpatients, triage, reception desks, specialist departments will need to have plans in place to manage patients with suspected or confirmed COVID-19</w:t>
      </w:r>
    </w:p>
    <w:p w14:paraId="297F227D" w14:textId="77777777" w:rsidR="00D26EC6" w:rsidRDefault="00D26EC6" w:rsidP="00D26EC6">
      <w:pPr>
        <w:numPr>
          <w:ilvl w:val="0"/>
          <w:numId w:val="1"/>
        </w:numPr>
        <w:spacing w:before="100" w:beforeAutospacing="1" w:after="100" w:afterAutospacing="1"/>
        <w:rPr>
          <w:rFonts w:eastAsia="Times New Roman" w:cstheme="minorHAnsi"/>
          <w:i/>
          <w:lang w:val="en" w:eastAsia="en-GB"/>
        </w:rPr>
      </w:pPr>
      <w:r w:rsidRPr="00D26EC6">
        <w:rPr>
          <w:rFonts w:eastAsia="Times New Roman" w:cstheme="minorHAnsi"/>
          <w:i/>
          <w:lang w:val="en" w:eastAsia="en-GB"/>
        </w:rPr>
        <w:t xml:space="preserve">patients with long term conditions who develop symptoms of COVID-19 who need to attend the hospital for </w:t>
      </w:r>
      <w:proofErr w:type="gramStart"/>
      <w:r w:rsidRPr="00D26EC6">
        <w:rPr>
          <w:rFonts w:eastAsia="Times New Roman" w:cstheme="minorHAnsi"/>
          <w:i/>
          <w:lang w:val="en" w:eastAsia="en-GB"/>
        </w:rPr>
        <w:t>treatment</w:t>
      </w:r>
      <w:proofErr w:type="gramEnd"/>
      <w:r w:rsidRPr="00D26EC6">
        <w:rPr>
          <w:rFonts w:eastAsia="Times New Roman" w:cstheme="minorHAnsi"/>
          <w:i/>
          <w:lang w:val="en" w:eastAsia="en-GB"/>
        </w:rPr>
        <w:t xml:space="preserve"> or an outpatient appointment will need information on alternative arrangements”</w:t>
      </w:r>
    </w:p>
    <w:p w14:paraId="074C92BE" w14:textId="1EC0211A" w:rsidR="00D26EC6" w:rsidRPr="00D26EC6" w:rsidRDefault="00D26EC6" w:rsidP="00D26EC6">
      <w:pPr>
        <w:spacing w:before="100" w:beforeAutospacing="1" w:after="100" w:afterAutospacing="1"/>
        <w:rPr>
          <w:rFonts w:eastAsia="Times New Roman" w:cstheme="minorHAnsi"/>
          <w:i/>
          <w:lang w:val="en" w:eastAsia="en-GB"/>
        </w:rPr>
      </w:pPr>
      <w:hyperlink r:id="rId5" w:history="1">
        <w:r w:rsidRPr="0089381C">
          <w:rPr>
            <w:rStyle w:val="Hyperlink"/>
            <w:rFonts w:eastAsia="Times New Roman" w:cstheme="minorHAnsi"/>
            <w:iCs/>
            <w:lang w:val="en" w:eastAsia="en-GB"/>
          </w:rPr>
          <w:t>https://www.gov.uk/government/publications/wuhan-novel-coronavirus-infection-prevention-and-control/introduction-and-organisational-preparedness</w:t>
        </w:r>
      </w:hyperlink>
      <w:r w:rsidRPr="00D26EC6">
        <w:rPr>
          <w:rFonts w:eastAsia="Times New Roman" w:cstheme="minorHAnsi"/>
          <w:iCs/>
          <w:lang w:val="en" w:eastAsia="en-GB"/>
        </w:rPr>
        <w:t xml:space="preserve"> </w:t>
      </w:r>
    </w:p>
    <w:p w14:paraId="4D2B0DB3" w14:textId="77777777" w:rsidR="00D26EC6" w:rsidRPr="00D26EC6" w:rsidRDefault="00D26EC6" w:rsidP="00D26EC6">
      <w:pPr>
        <w:spacing w:before="100" w:beforeAutospacing="1" w:after="100" w:afterAutospacing="1"/>
        <w:rPr>
          <w:rFonts w:eastAsia="Times New Roman" w:cstheme="minorHAnsi"/>
          <w:iCs/>
          <w:lang w:val="en" w:eastAsia="en-GB"/>
        </w:rPr>
      </w:pPr>
    </w:p>
    <w:p w14:paraId="793DD23A" w14:textId="77777777" w:rsidR="0011721B" w:rsidRPr="00D26EC6" w:rsidRDefault="0011721B">
      <w:pPr>
        <w:rPr>
          <w:lang w:val="en"/>
        </w:rPr>
      </w:pPr>
    </w:p>
    <w:sectPr w:rsidR="0011721B" w:rsidRPr="00D26EC6" w:rsidSect="005B230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61460"/>
    <w:multiLevelType w:val="multilevel"/>
    <w:tmpl w:val="9C46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C6"/>
    <w:rsid w:val="0011721B"/>
    <w:rsid w:val="005B2305"/>
    <w:rsid w:val="00D26E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39F986"/>
  <w15:chartTrackingRefBased/>
  <w15:docId w15:val="{A087D89E-84DD-4149-A3D4-57CFDEED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C6"/>
  </w:style>
  <w:style w:type="paragraph" w:styleId="Heading1">
    <w:name w:val="heading 1"/>
    <w:basedOn w:val="Normal"/>
    <w:link w:val="Heading1Char"/>
    <w:uiPriority w:val="9"/>
    <w:qFormat/>
    <w:rsid w:val="00D26EC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EC6"/>
    <w:rPr>
      <w:color w:val="0563C1" w:themeColor="hyperlink"/>
      <w:u w:val="single"/>
    </w:rPr>
  </w:style>
  <w:style w:type="character" w:styleId="UnresolvedMention">
    <w:name w:val="Unresolved Mention"/>
    <w:basedOn w:val="DefaultParagraphFont"/>
    <w:uiPriority w:val="99"/>
    <w:semiHidden/>
    <w:unhideWhenUsed/>
    <w:rsid w:val="00D26EC6"/>
    <w:rPr>
      <w:color w:val="605E5C"/>
      <w:shd w:val="clear" w:color="auto" w:fill="E1DFDD"/>
    </w:rPr>
  </w:style>
  <w:style w:type="character" w:customStyle="1" w:styleId="Heading1Char">
    <w:name w:val="Heading 1 Char"/>
    <w:basedOn w:val="DefaultParagraphFont"/>
    <w:link w:val="Heading1"/>
    <w:uiPriority w:val="9"/>
    <w:rsid w:val="00D26EC6"/>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D26E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31442">
      <w:bodyDiv w:val="1"/>
      <w:marLeft w:val="0"/>
      <w:marRight w:val="0"/>
      <w:marTop w:val="0"/>
      <w:marBottom w:val="0"/>
      <w:divBdr>
        <w:top w:val="none" w:sz="0" w:space="0" w:color="auto"/>
        <w:left w:val="none" w:sz="0" w:space="0" w:color="auto"/>
        <w:bottom w:val="none" w:sz="0" w:space="0" w:color="auto"/>
        <w:right w:val="none" w:sz="0" w:space="0" w:color="auto"/>
      </w:divBdr>
    </w:div>
    <w:div w:id="14525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wuhan-novel-coronavirus-infection-prevention-and-control/introduction-and-organisational-prepared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Gilbert</dc:creator>
  <cp:keywords/>
  <dc:description/>
  <cp:lastModifiedBy>Lydia Gilbert</cp:lastModifiedBy>
  <cp:revision>1</cp:revision>
  <dcterms:created xsi:type="dcterms:W3CDTF">2020-04-15T13:06:00Z</dcterms:created>
  <dcterms:modified xsi:type="dcterms:W3CDTF">2020-04-15T13:12:00Z</dcterms:modified>
</cp:coreProperties>
</file>